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-196848</wp:posOffset>
                  </wp:positionH>
                  <wp:positionV relativeFrom="paragraph">
                    <wp:posOffset>98425</wp:posOffset>
                  </wp:positionV>
                  <wp:extent cx="1062090" cy="832019"/>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MB4232544 Public Speaking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gridSpan w:val="2"/>
          </w:tcPr>
          <w:p w:rsidR="00000000" w:rsidDel="00000000" w:rsidP="00000000" w:rsidRDefault="00000000" w:rsidRPr="00000000" w14:paraId="00000010">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Delli Sabudu, S.Pd., M.A.,  </w:t>
            </w:r>
          </w:p>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Imelda Lolowang, S.Pd., M.A.</w:t>
            </w:r>
          </w:p>
        </w:tc>
      </w:tr>
      <w:tr>
        <w:trPr>
          <w:cantSplit w:val="0"/>
          <w:tblHeader w:val="0"/>
        </w:trPr>
        <w:tc>
          <w:tcPr>
            <w:gridSpan w:val="2"/>
          </w:tcPr>
          <w:p w:rsidR="00000000" w:rsidDel="00000000" w:rsidP="00000000" w:rsidRDefault="00000000" w:rsidRPr="00000000" w14:paraId="00000015">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outhor,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7">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Hamilton, C. (2015). Essentials of Public Speaking 6th Edition. CENGAGE Learning</w:t>
            </w:r>
          </w:p>
          <w:p w:rsidR="00000000" w:rsidDel="00000000" w:rsidP="00000000" w:rsidRDefault="00000000" w:rsidRPr="00000000" w14:paraId="00000018">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Jafee, C. I. (2016). Public Speaking: Concepts and Skills for a Diverse Society 8th Editon. CENGAGE LEARNING</w:t>
            </w:r>
          </w:p>
          <w:p w:rsidR="00000000" w:rsidDel="00000000" w:rsidP="00000000" w:rsidRDefault="00000000" w:rsidRPr="00000000" w14:paraId="00000019">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Rice, T. S (Ed). (2017). Fundamental of Public Speaking. College of the Canyons</w:t>
            </w:r>
          </w:p>
          <w:p w:rsidR="00000000" w:rsidDel="00000000" w:rsidP="00000000" w:rsidRDefault="00000000" w:rsidRPr="00000000" w14:paraId="0000001A">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Fraleigh D. M. and Tuman J. S. (2017). Speak Up! An Illustrated Guide to Public Speaking. New York: Bedford/St. Martin’s</w:t>
            </w:r>
          </w:p>
        </w:tc>
      </w:tr>
      <w:tr>
        <w:trPr>
          <w:cantSplit w:val="0"/>
          <w:tblHeader w:val="0"/>
        </w:trPr>
        <w:tc>
          <w:tcPr>
            <w:gridSpan w:val="2"/>
          </w:tcPr>
          <w:p w:rsidR="00000000" w:rsidDel="00000000" w:rsidP="00000000" w:rsidRDefault="00000000" w:rsidRPr="00000000" w14:paraId="0000001C">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E">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0">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subject helps students to prepare and to deliver special occasion speech, extemporaneous speaking, and impromptu speaking. It covers the nature of extemporaneous and impromptu speeches, the stages of the speech-making process, and a variety of verbal and non-verbal techniques in speech delivery effectively. This subject also covers the use of public speaking for various digital platform</w:t>
            </w:r>
          </w:p>
        </w:tc>
      </w:tr>
      <w:tr>
        <w:trPr>
          <w:cantSplit w:val="0"/>
          <w:tblHeader w:val="0"/>
        </w:trPr>
        <w:tc>
          <w:tcPr>
            <w:gridSpan w:val="2"/>
          </w:tcPr>
          <w:p w:rsidR="00000000" w:rsidDel="00000000" w:rsidP="00000000" w:rsidRDefault="00000000" w:rsidRPr="00000000" w14:paraId="00000024">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6">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r>
      <w:tr>
        <w:trPr>
          <w:cantSplit w:val="0"/>
          <w:tblHeader w:val="0"/>
        </w:trPr>
        <w:tc>
          <w:tcPr>
            <w:gridSpan w:val="2"/>
          </w:tcPr>
          <w:p w:rsidR="00000000" w:rsidDel="00000000" w:rsidP="00000000" w:rsidRDefault="00000000" w:rsidRPr="00000000" w14:paraId="0000002A">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2C">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2E">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Fifth </w:t>
            </w:r>
          </w:p>
        </w:tc>
      </w:tr>
      <w:tr>
        <w:trPr>
          <w:cantSplit w:val="0"/>
          <w:tblHeader w:val="0"/>
        </w:trPr>
        <w:tc>
          <w:tcPr>
            <w:gridSpan w:val="2"/>
          </w:tcPr>
          <w:p w:rsidR="00000000" w:rsidDel="00000000" w:rsidP="00000000" w:rsidRDefault="00000000" w:rsidRPr="00000000" w14:paraId="00000032">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Fifth </w:t>
            </w:r>
          </w:p>
        </w:tc>
      </w:tr>
      <w:tr>
        <w:trPr>
          <w:cantSplit w:val="0"/>
          <w:tblHeader w:val="0"/>
        </w:trPr>
        <w:tc>
          <w:tcPr>
            <w:gridSpan w:val="2"/>
          </w:tcPr>
          <w:p w:rsidR="00000000" w:rsidDel="00000000" w:rsidP="00000000" w:rsidRDefault="00000000" w:rsidRPr="00000000" w14:paraId="00000036">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face-to-face</w:t>
            </w:r>
          </w:p>
        </w:tc>
      </w:tr>
      <w:tr>
        <w:trPr>
          <w:cantSplit w:val="0"/>
          <w:tblHeader w:val="0"/>
        </w:trPr>
        <w:tc>
          <w:tcPr>
            <w:gridSpan w:val="2"/>
          </w:tcPr>
          <w:p w:rsidR="00000000" w:rsidDel="00000000" w:rsidP="00000000" w:rsidRDefault="00000000" w:rsidRPr="00000000" w14:paraId="0000003A">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C">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explain the basic concept, the purposes, the elements, and the ethics of public speaking (ILO-5, PI-5.1, PI-5.2.)</w:t>
            </w:r>
          </w:p>
          <w:p w:rsidR="00000000" w:rsidDel="00000000" w:rsidP="00000000" w:rsidRDefault="00000000" w:rsidRPr="00000000" w14:paraId="0000003D">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conduct an audience analysis for public speaking (ILO-4, PI-4.1.)</w:t>
            </w:r>
          </w:p>
          <w:p w:rsidR="00000000" w:rsidDel="00000000" w:rsidP="00000000" w:rsidRDefault="00000000" w:rsidRPr="00000000" w14:paraId="0000003E">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construct a speech for a general purpose and a specific purpose by researching, organizing, outlining, and applying critical thinking and reasoning (ILO 4., PI-4.1., ILO-5, PI-5.2. &amp; 5.4.)</w:t>
            </w:r>
          </w:p>
          <w:p w:rsidR="00000000" w:rsidDel="00000000" w:rsidP="00000000" w:rsidRDefault="00000000" w:rsidRPr="00000000" w14:paraId="0000003F">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deliver their speech for general purposes by using English effectively and using visual aids (ILO-4, 4-1, ILO-5, PI 5.1. &amp; 5.3)</w:t>
            </w:r>
          </w:p>
          <w:p w:rsidR="00000000" w:rsidDel="00000000" w:rsidP="00000000" w:rsidRDefault="00000000" w:rsidRPr="00000000" w14:paraId="00000040">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deliver their speech for specific purposes by using English effectively and using visual aids (ILO-4, 4-1, ILO-5, PI 5.1. &amp; 5.3)</w:t>
            </w:r>
          </w:p>
        </w:tc>
      </w:tr>
      <w:tr>
        <w:trPr>
          <w:cantSplit w:val="0"/>
          <w:tblHeader w:val="0"/>
        </w:trPr>
        <w:tc>
          <w:tcPr>
            <w:gridSpan w:val="2"/>
          </w:tcPr>
          <w:p w:rsidR="00000000" w:rsidDel="00000000" w:rsidP="00000000" w:rsidRDefault="00000000" w:rsidRPr="00000000" w14:paraId="00000042">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4">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English for various purposes</w:t>
            </w:r>
          </w:p>
          <w:p w:rsidR="00000000" w:rsidDel="00000000" w:rsidP="00000000" w:rsidRDefault="00000000" w:rsidRPr="00000000" w14:paraId="00000045">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communicate in English in both spoken and written</w:t>
            </w:r>
          </w:p>
          <w:p w:rsidR="00000000" w:rsidDel="00000000" w:rsidP="00000000" w:rsidRDefault="00000000" w:rsidRPr="00000000" w14:paraId="00000046">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can work together in a team, either as a member of leader</w:t>
            </w:r>
          </w:p>
        </w:tc>
      </w:tr>
      <w:tr>
        <w:trPr>
          <w:cantSplit w:val="0"/>
          <w:tblHeader w:val="0"/>
        </w:trPr>
        <w:tc>
          <w:tcPr>
            <w:gridSpan w:val="2"/>
          </w:tcPr>
          <w:p w:rsidR="00000000" w:rsidDel="00000000" w:rsidP="00000000" w:rsidRDefault="00000000" w:rsidRPr="00000000" w14:paraId="00000048">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A">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Introduction to Public Speaking</w:t>
            </w:r>
          </w:p>
          <w:p w:rsidR="00000000" w:rsidDel="00000000" w:rsidP="00000000" w:rsidRDefault="00000000" w:rsidRPr="00000000" w14:paraId="0000004B">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Overcoming your fear</w:t>
            </w:r>
          </w:p>
          <w:p w:rsidR="00000000" w:rsidDel="00000000" w:rsidP="00000000" w:rsidRDefault="00000000" w:rsidRPr="00000000" w14:paraId="0000004C">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Ethics and effective listening</w:t>
            </w:r>
          </w:p>
          <w:p w:rsidR="00000000" w:rsidDel="00000000" w:rsidP="00000000" w:rsidRDefault="00000000" w:rsidRPr="00000000" w14:paraId="0000004D">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Selecting topic and its purposes</w:t>
            </w:r>
          </w:p>
          <w:p w:rsidR="00000000" w:rsidDel="00000000" w:rsidP="00000000" w:rsidRDefault="00000000" w:rsidRPr="00000000" w14:paraId="0000004E">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Audience analysis</w:t>
            </w:r>
          </w:p>
          <w:p w:rsidR="00000000" w:rsidDel="00000000" w:rsidP="00000000" w:rsidRDefault="00000000" w:rsidRPr="00000000" w14:paraId="0000004F">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Researching, organizing and outlining speech</w:t>
            </w:r>
          </w:p>
          <w:p w:rsidR="00000000" w:rsidDel="00000000" w:rsidP="00000000" w:rsidRDefault="00000000" w:rsidRPr="00000000" w14:paraId="00000050">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Critical thinking and reasoning</w:t>
            </w:r>
          </w:p>
          <w:p w:rsidR="00000000" w:rsidDel="00000000" w:rsidP="00000000" w:rsidRDefault="00000000" w:rsidRPr="00000000" w14:paraId="00000051">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Using language effectively</w:t>
            </w:r>
          </w:p>
          <w:p w:rsidR="00000000" w:rsidDel="00000000" w:rsidP="00000000" w:rsidRDefault="00000000" w:rsidRPr="00000000" w14:paraId="00000052">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Visual aids</w:t>
            </w:r>
          </w:p>
          <w:p w:rsidR="00000000" w:rsidDel="00000000" w:rsidP="00000000" w:rsidRDefault="00000000" w:rsidRPr="00000000" w14:paraId="00000053">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Delivering speech</w:t>
            </w:r>
          </w:p>
          <w:p w:rsidR="00000000" w:rsidDel="00000000" w:rsidP="00000000" w:rsidRDefault="00000000" w:rsidRPr="00000000" w14:paraId="00000054">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Informative speaking</w:t>
            </w:r>
          </w:p>
          <w:p w:rsidR="00000000" w:rsidDel="00000000" w:rsidP="00000000" w:rsidRDefault="00000000" w:rsidRPr="00000000" w14:paraId="00000055">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Persuasive speaking</w:t>
            </w:r>
          </w:p>
          <w:p w:rsidR="00000000" w:rsidDel="00000000" w:rsidP="00000000" w:rsidRDefault="00000000" w:rsidRPr="00000000" w14:paraId="00000056">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Group speaking</w:t>
            </w:r>
          </w:p>
          <w:p w:rsidR="00000000" w:rsidDel="00000000" w:rsidP="00000000" w:rsidRDefault="00000000" w:rsidRPr="00000000" w14:paraId="00000057">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Speaking on special occasions</w:t>
            </w:r>
          </w:p>
        </w:tc>
      </w:tr>
      <w:tr>
        <w:trPr>
          <w:cantSplit w:val="0"/>
          <w:tblHeader w:val="0"/>
        </w:trPr>
        <w:tc>
          <w:tcPr>
            <w:gridSpan w:val="2"/>
          </w:tcPr>
          <w:p w:rsidR="00000000" w:rsidDel="00000000" w:rsidP="00000000" w:rsidRDefault="00000000" w:rsidRPr="00000000" w14:paraId="00000059">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B">
            <w:pPr>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D">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5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61">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6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gridSpan w:val="2"/>
          </w:tcPr>
          <w:p w:rsidR="00000000" w:rsidDel="00000000" w:rsidP="00000000" w:rsidRDefault="00000000" w:rsidRPr="00000000" w14:paraId="00000065">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6B">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6D">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52sRfV8WBUwBshQJ7a/Jy1bMkg==">CgMxLjA4AHIhMVR4OEZNWnQ3TGU2ejFyMUxxdU1RY3NlZl9ya1BIZkU0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2022-09-08T07:21:00Z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ies>
</file>